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52"/>
    <w:p>
      <w:pPr>
        <w:pStyle w:val="Heading1"/>
      </w:pPr>
      <w:r>
        <w:t xml:space="preserve">Homiletics Analysis: Isaiah 52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52 moves through three distinct but connected movements. The chapter opens (vv. 1–6) with a double imperative —</w:t>
      </w:r>
      <w:r>
        <w:t xml:space="preserve"> </w:t>
      </w:r>
      <w:r>
        <w:t xml:space="preserve">“Awake, awake, O Zion”</w:t>
      </w:r>
      <w:r>
        <w:t xml:space="preserve"> </w:t>
      </w:r>
      <w:r>
        <w:t xml:space="preserve">— calling Jerusalem to clothe herself in strength and shake off the dust of captivity. The LORD grounds this summons in His own character: He sold Israel for nothing, and now He will redeem her for nothing — no payment required, because the price is His own sovereign grace. The humiliation of His name among the nations, caused by Israel’s captivity, will be resolved by His own demonstrated knowledge:</w:t>
      </w:r>
      <w:r>
        <w:t xml:space="preserve"> </w:t>
      </w:r>
      <w:r>
        <w:t xml:space="preserve">“Therefore my people shall know my name; therefore in that day they shall know that it is I who speak; here am I”</w:t>
      </w:r>
      <w:r>
        <w:t xml:space="preserve"> </w:t>
      </w:r>
      <w:r>
        <w:t xml:space="preserve">(v. 6). The middle movement (vv. 7–10) breaks into lyrical doxology — the herald’s feet on the mountains announcing peace, the watchmen lifting their voices, the ruins of Jerusalem breaking into song — because</w:t>
      </w:r>
      <w:r>
        <w:t xml:space="preserve"> </w:t>
      </w:r>
      <w:r>
        <w:t xml:space="preserve">“The LORD has bared his holy arm before the eyes of all the nations, and all the ends of the earth shall see the salvation of our God”</w:t>
      </w:r>
      <w:r>
        <w:t xml:space="preserve"> </w:t>
      </w:r>
      <w:r>
        <w:t xml:space="preserve">(v. 10). This is universal, visible, covenant-fulfilling redemption. The chapter then pivots to a departure summons (vv. 11–12): Israel is called to leave Babylon, not in haste or flight, but in holy processional order — the LORD going before and behind. The chapter closes with the opening of the fourth Servant Song (vv. 13–15), which continues uninterrupted into chapter 53. The Servant is introduced as one who will be</w:t>
      </w:r>
      <w:r>
        <w:t xml:space="preserve"> </w:t>
      </w:r>
      <w:r>
        <w:t xml:space="preserve">“high and lifted up and greatly exalted”</w:t>
      </w:r>
      <w:r>
        <w:t xml:space="preserve"> </w:t>
      </w:r>
      <w:r>
        <w:t xml:space="preserve">(v. 13) — yet whose appearance was marred beyond human recognition — and who will startle many nations as kings shut their mouths in astonishment at what they had never been told and never understood.</w:t>
      </w:r>
    </w:p>
    <w:p>
      <w:pPr>
        <w:pStyle w:val="BodyText"/>
      </w:pPr>
      <w:r>
        <w:rPr>
          <w:b/>
          <w:bCs/>
        </w:rPr>
        <w:t xml:space="preserve">This Text — Intent</w:t>
      </w:r>
    </w:p>
    <w:p>
      <w:pPr>
        <w:pStyle w:val="BodyText"/>
      </w:pPr>
      <w:r>
        <w:t xml:space="preserve">God is seeking to do two things simultaneously through this passage, and they belong together: first, to awaken a captive, humiliated people to the reality that their redemption is already secured by the LORD’s sovereign initiative — not as something to be earned or waited for anxiously, but as something to be inhabited and celebrated now; and second, to direct the eyes of that awakened people forward and outward to the Servant whose incomprehensible work will be the engine of that redemption. The intent is not merely comfort — it is mobilization. God is calling His people out of the posture of captivity (dust, chains, mourning) into the posture of the redeemed (garments of splendor, holy procession, singing ruins). The Servant Song opening in vv. 13–15 ensures that the chapter does not end in self-congratulatory nationalism but in awe —</w:t>
      </w:r>
      <w:r>
        <w:t xml:space="preserve"> </w:t>
      </w:r>
      <w:r>
        <w:t xml:space="preserve">“that which they had not heard they shall understand”</w:t>
      </w:r>
      <w:r>
        <w:t xml:space="preserve"> </w:t>
      </w:r>
      <w:r>
        <w:t xml:space="preserve">— redirecting all attention to the LORD’s arm, the LORD’s Servant, the LORD’s wisdom hidden in apparent humiliation.</w:t>
      </w:r>
    </w:p>
    <w:p>
      <w:r>
        <w:pict>
          <v:rect style="width:0;height:1.5pt" o:hralign="center" o:hrstd="t" o:hr="t"/>
        </w:pict>
      </w:r>
    </w:p>
    <w:p>
      <w:pPr>
        <w:pStyle w:val="FirstParagraph"/>
      </w:pPr>
      <w:r>
        <w:rPr>
          <w:b/>
          <w:bCs/>
        </w:rPr>
        <w:t xml:space="preserve">Subject Sentence:</w:t>
      </w:r>
      <w:r>
        <w:t xml:space="preserve"> </w:t>
      </w:r>
      <w:r>
        <w:t xml:space="preserve">The LORD redeems His people by His own arm and through His Servant’s exaltation out of suffering.</w:t>
      </w:r>
    </w:p>
    <w:p>
      <w:r>
        <w:pict>
          <v:rect style="width:0;height:1.5pt" o:hralign="center" o:hrstd="t" o:hr="t"/>
        </w:pict>
      </w:r>
    </w:p>
    <w:p>
      <w:pPr>
        <w:pStyle w:val="FirstParagraph"/>
      </w:pPr>
      <w:r>
        <w:rPr>
          <w:b/>
          <w:bCs/>
        </w:rPr>
        <w:t xml:space="preserve">Primary Claim:</w:t>
      </w:r>
      <w:r>
        <w:t xml:space="preserve"> </w:t>
      </w:r>
      <w:r>
        <w:t xml:space="preserve">God is summoning His captive people — and through them, all nations — to recognize that their redemption comes not from any human resource or bargained price, but from the sovereign, gracious initiative of the LORD alone, enacted through a Servant whose glory will be as shocking as His suffering.</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structural question: Is 52:13–15 part of this analysis?</w:t>
      </w:r>
    </w:p>
    <w:p>
      <w:pPr>
        <w:pStyle w:val="BodyText"/>
      </w:pPr>
      <w:r>
        <w:t xml:space="preserve">The most significant interpretive issue for chapter-level analysis is the boundary question surrounding vv. 13–15. Critical scholarship frequently treats the fourth Servant Song as beginning at 52:13 and running through 53:12, which is textually correct. The homiletical question is whether 52:13–15 belongs organically to the chapter’s movement or whether it should be analyzed exclusively as an introduction to chapter 53. The Reformed position is clear: the chapter division at 53 is a later editorial convention, not a Masoretic boundary. Isaiah 52:13–15 belongs to the flow of chapter 52 and must be treated as part of this passage. To excise it and defer it entirely to a chapter 53 analysis is to misread the architecture — the Servant’s introduction is the chapter’s climactic turn, not an appendage. This analysis treats it as load-bearing within Isaiah 52 while acknowledging it opens a longer unit. The full exposition of the fourth Servant Song belongs in a combined 52:13–53:12 analysis; the introduction of the Servant here carries specific freight for Isaiah 52’s own claim.</w:t>
      </w:r>
    </w:p>
    <w:p>
      <w:pPr>
        <w:pStyle w:val="BodyText"/>
      </w:pPr>
      <w:r>
        <w:rPr>
          <w:b/>
          <w:bCs/>
        </w:rPr>
        <w:t xml:space="preserve">The identity of the Servant (vv. 13–15)</w:t>
      </w:r>
    </w:p>
    <w:p>
      <w:pPr>
        <w:pStyle w:val="BodyText"/>
      </w:pPr>
      <w:r>
        <w:t xml:space="preserve">This is the most significant theological fault line in the interpretation of this passage. Within Jewish interpretation (both ancient and modern), the Servant is corporate Israel — specifically Israel in its suffering among the nations. This reading has ancient warrant (Talmudic and rabbinic traditions) and modern defenders. The nations are astonished at Israel’s eventual vindication after centuries of humiliation. This reading must be</w:t>
      </w:r>
      <w:r>
        <w:t xml:space="preserve"> </w:t>
      </w:r>
      <w:r>
        <w:rPr>
          <w:i/>
          <w:iCs/>
        </w:rPr>
        <w:t xml:space="preserve">acknowledged</w:t>
      </w:r>
      <w:r>
        <w:t xml:space="preserve"> </w:t>
      </w:r>
      <w:r>
        <w:t xml:space="preserve">as surfacing a genuine feature of the Servant Songs: the Servant does bear a corporate dimension, and the parallels between Israel’s calling (vv. 1–12) and the Servant’s work (vv. 13–15) are textually real. However, it must be</w:t>
      </w:r>
      <w:r>
        <w:t xml:space="preserve"> </w:t>
      </w:r>
      <w:r>
        <w:rPr>
          <w:i/>
          <w:iCs/>
        </w:rPr>
        <w:t xml:space="preserve">refuted</w:t>
      </w:r>
      <w:r>
        <w:t xml:space="preserve"> </w:t>
      </w:r>
      <w:r>
        <w:t xml:space="preserve">as the primary reading of 52:13–15, for the following reasons: the Servant’s marring and exaltation in v. 14 is described in singular, individual terms that strain corporate application; the nations’ astonishment in v. 15 is specifically tied to something they</w:t>
      </w:r>
      <w:r>
        <w:t xml:space="preserve"> </w:t>
      </w:r>
      <w:r>
        <w:t xml:space="preserve">“had not been told”</w:t>
      </w:r>
      <w:r>
        <w:t xml:space="preserve"> </w:t>
      </w:r>
      <w:r>
        <w:t xml:space="preserve">— not Israel’s history, which they knew, but something previously unrevealed; and Isaiah 53, the Servant Song’s continuation, uses language of substitutionary suffering (</w:t>
      </w:r>
      <w:r>
        <w:t xml:space="preserve">“he bore our griefs,”</w:t>
      </w:r>
      <w:r>
        <w:t xml:space="preserve"> </w:t>
      </w:r>
      <w:r>
        <w:t xml:space="preserve">“stricken for the transgression of my people”</w:t>
      </w:r>
      <w:r>
        <w:t xml:space="preserve">) that requires an individual bearing penalty on behalf of others, not a community bearing its own penalty.</w:t>
      </w:r>
    </w:p>
    <w:p>
      <w:pPr>
        <w:pStyle w:val="BodyText"/>
      </w:pPr>
      <w:r>
        <w:t xml:space="preserve">The Christian and specifically Reformed reading — the Servant is Jesus Christ — is not merely typological embroidery laid over the text but is demanded by the internal logic of the Servant Songs in their canonical development, confirmed by the New Testament’s repeated application of this passage to Christ (Matthew 8:17; Luke 22:37; John 12:38; Acts 8:32–33; Romans 10:16; 1 Peter 2:22–25), and ratified by Jesus’s own self-understanding. The Servant’s pattern — humiliation deeper than recognition, exaltation higher than any nation, wisdom sprinkled on kings — describes no individual in Israel’s history and corresponds precisely to the crucifixion and resurrection of Christ.</w:t>
      </w:r>
    </w:p>
    <w:p>
      <w:pPr>
        <w:pStyle w:val="BodyText"/>
      </w:pPr>
      <w:r>
        <w:t xml:space="preserve">The Lutheran reading tends to emphasize the Law/Gospel dialectic strongly here — the Servant’s marring as the weight of divine judgment, the exaltation as pure grace. This is a legitimate emphasis that</w:t>
      </w:r>
      <w:r>
        <w:t xml:space="preserve"> </w:t>
      </w:r>
      <w:r>
        <w:rPr>
          <w:i/>
          <w:iCs/>
        </w:rPr>
        <w:t xml:space="preserve">enriches</w:t>
      </w:r>
      <w:r>
        <w:t xml:space="preserve"> </w:t>
      </w:r>
      <w:r>
        <w:t xml:space="preserve">rather than departs from the Reformed reading and is worth retaining in application.</w:t>
      </w:r>
    </w:p>
    <w:p>
      <w:pPr>
        <w:pStyle w:val="BodyText"/>
      </w:pPr>
      <w:r>
        <w:rPr>
          <w:b/>
          <w:bCs/>
        </w:rPr>
        <w:t xml:space="preserve">“For nothing”</w:t>
      </w:r>
      <w:r>
        <w:rPr>
          <w:b/>
          <w:bCs/>
        </w:rPr>
        <w:t xml:space="preserve"> </w:t>
      </w:r>
      <w:r>
        <w:rPr>
          <w:b/>
          <w:bCs/>
        </w:rPr>
        <w:t xml:space="preserve">and</w:t>
      </w:r>
      <w:r>
        <w:rPr>
          <w:b/>
          <w:bCs/>
        </w:rPr>
        <w:t xml:space="preserve"> </w:t>
      </w:r>
      <w:r>
        <w:rPr>
          <w:b/>
          <w:bCs/>
        </w:rPr>
        <w:t xml:space="preserve">“without money”</w:t>
      </w:r>
      <w:r>
        <w:rPr>
          <w:b/>
          <w:bCs/>
        </w:rPr>
        <w:t xml:space="preserve"> </w:t>
      </w:r>
      <w:r>
        <w:rPr>
          <w:b/>
          <w:bCs/>
        </w:rPr>
        <w:t xml:space="preserve">(vv. 3, 5)</w:t>
      </w:r>
    </w:p>
    <w:p>
      <w:pPr>
        <w:pStyle w:val="BodyText"/>
      </w:pPr>
      <w:r>
        <w:t xml:space="preserve">Arminian and some Baptist readings sometimes read the redemption-without-price language as implying the absolute moral freedom of God’s elective grace without predestinarian implication — that God’s choice to redeem is sovereign but does not imply unconditional election. This reading</w:t>
      </w:r>
      <w:r>
        <w:t xml:space="preserve"> </w:t>
      </w:r>
      <w:r>
        <w:rPr>
          <w:i/>
          <w:iCs/>
        </w:rPr>
        <w:t xml:space="preserve">acknowledges</w:t>
      </w:r>
      <w:r>
        <w:t xml:space="preserve"> </w:t>
      </w:r>
      <w:r>
        <w:t xml:space="preserve">something real: the text is not primarily a proof-text for double predestination; it is a declaration of the gratuity of grace. However, the Reformed reading observes that</w:t>
      </w:r>
      <w:r>
        <w:t xml:space="preserve"> </w:t>
      </w:r>
      <w:r>
        <w:t xml:space="preserve">“sold for nothing”</w:t>
      </w:r>
      <w:r>
        <w:t xml:space="preserve"> </w:t>
      </w:r>
      <w:r>
        <w:t xml:space="preserve">and</w:t>
      </w:r>
      <w:r>
        <w:t xml:space="preserve"> </w:t>
      </w:r>
      <w:r>
        <w:t xml:space="preserve">“redeemed without money”</w:t>
      </w:r>
      <w:r>
        <w:t xml:space="preserve"> </w:t>
      </w:r>
      <w:r>
        <w:t xml:space="preserve">in context means there is no qualifying condition in Zion that triggers God’s action — He acts for His name’s sake (v. 6), not in response to Israel’s merit or initiative. This is functionally equivalent to what Reformed theology means by unconditional grace, even if the text does not use that terminology.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14:13–14</w:t>
      </w:r>
      <w:r>
        <w:t xml:space="preserve"> </w:t>
      </w:r>
      <w:r>
        <w:t xml:space="preserve">—</w:t>
      </w:r>
      <w:r>
        <w:t xml:space="preserve"> </w:t>
      </w:r>
      <w:r>
        <w:t xml:space="preserve">“The LORD will fight for you, and you have only to be silent.”</w:t>
      </w:r>
      <w:r>
        <w:t xml:space="preserve"> </w:t>
      </w:r>
      <w:r>
        <w:t xml:space="preserve">The same pattern: God’s people in captivity, God’s sovereign initiative requiring nothing from them, His arm bared before the nations. The Exodus is Isaiah’s constant typological background for the new redemption he announces.</w:t>
      </w:r>
    </w:p>
    <w:p>
      <w:pPr>
        <w:numPr>
          <w:ilvl w:val="0"/>
          <w:numId w:val="1001"/>
        </w:numPr>
      </w:pPr>
      <w:r>
        <w:rPr>
          <w:b/>
          <w:bCs/>
        </w:rPr>
        <w:t xml:space="preserve">Isaiah 40:9–11</w:t>
      </w:r>
      <w:r>
        <w:t xml:space="preserve"> </w:t>
      </w:r>
      <w:r>
        <w:t xml:space="preserve">— The herald’s announcement in 40:9 (</w:t>
      </w:r>
      <w:r>
        <w:t xml:space="preserve">“Here is your God!”</w:t>
      </w:r>
      <w:r>
        <w:t xml:space="preserve">) is the direct antecedent to Isaiah 52:7’s herald on the mountains announcing peace. These passages form an inclusio around the entire central section of Isaiah (chapters 40–52), and reading them together reveals that what 40:9 announced as promise, 52:7 announces as imminent fulfillment.</w:t>
      </w:r>
    </w:p>
    <w:p>
      <w:pPr>
        <w:numPr>
          <w:ilvl w:val="0"/>
          <w:numId w:val="1001"/>
        </w:numPr>
      </w:pPr>
      <w:r>
        <w:rPr>
          <w:b/>
          <w:bCs/>
        </w:rPr>
        <w:t xml:space="preserve">Romans 10:14–17</w:t>
      </w:r>
      <w:r>
        <w:t xml:space="preserve"> </w:t>
      </w:r>
      <w:r>
        <w:t xml:space="preserve">— Paul quotes Isaiah 52:7 directly as the theological ground of the preaching mission:</w:t>
      </w:r>
      <w:r>
        <w:t xml:space="preserve"> </w:t>
      </w:r>
      <w:r>
        <w:t xml:space="preserve">“How beautiful are the feet of those who preach the good news!”</w:t>
      </w:r>
      <w:r>
        <w:t xml:space="preserve"> </w:t>
      </w:r>
      <w:r>
        <w:t xml:space="preserve">Paul understands the herald’s announcement as the paradigm for gospel proclamation, connecting Isaiah’s vision of Zion’s redemption to the mission of the church across all nations.</w:t>
      </w:r>
    </w:p>
    <w:p>
      <w:pPr>
        <w:numPr>
          <w:ilvl w:val="0"/>
          <w:numId w:val="1001"/>
        </w:numPr>
      </w:pPr>
      <w:r>
        <w:rPr>
          <w:b/>
          <w:bCs/>
        </w:rPr>
        <w:t xml:space="preserve">Philippians 2:9–11</w:t>
      </w:r>
      <w:r>
        <w:t xml:space="preserve"> </w:t>
      </w:r>
      <w:r>
        <w:t xml:space="preserve">— The exaltation of Christ after humiliation (</w:t>
      </w:r>
      <w:r>
        <w:t xml:space="preserve">“Therefore God has highly exalted him”</w:t>
      </w:r>
      <w:r>
        <w:t xml:space="preserve">) directly echoes the Servant pattern introduced in Isaiah 52:13–15: marred beyond recognition, then lifted high before the nations, before whom every knee will bow. The Servant’s trajectory from 52:14 to 52:13 (suffering to exaltation) is the Christ-hymn’s structure.</w:t>
      </w:r>
    </w:p>
    <w:p>
      <w:pPr>
        <w:numPr>
          <w:ilvl w:val="0"/>
          <w:numId w:val="1001"/>
        </w:numPr>
      </w:pPr>
      <w:r>
        <w:rPr>
          <w:b/>
          <w:bCs/>
        </w:rPr>
        <w:t xml:space="preserve">Revelation 21:1–5</w:t>
      </w:r>
      <w:r>
        <w:t xml:space="preserve"> </w:t>
      </w:r>
      <w:r>
        <w:t xml:space="preserve">—</w:t>
      </w:r>
      <w:r>
        <w:t xml:space="preserve"> </w:t>
      </w:r>
      <w:r>
        <w:t xml:space="preserve">“Behold, I am making all things new”</w:t>
      </w:r>
      <w:r>
        <w:t xml:space="preserve"> </w:t>
      </w:r>
      <w:r>
        <w:t xml:space="preserve">— the final fulfillment of the awakening summons of Isaiah 52:1–2. The</w:t>
      </w:r>
      <w:r>
        <w:t xml:space="preserve"> </w:t>
      </w:r>
      <w:r>
        <w:t xml:space="preserve">“holy city, new Jerusalem”</w:t>
      </w:r>
      <w:r>
        <w:t xml:space="preserve"> </w:t>
      </w:r>
      <w:r>
        <w:t xml:space="preserve">coming down from God corresponds to the Zion called to</w:t>
      </w:r>
      <w:r>
        <w:t xml:space="preserve"> </w:t>
      </w:r>
      <w:r>
        <w:t xml:space="preserve">“put on your beautiful garments.”</w:t>
      </w:r>
      <w:r>
        <w:t xml:space="preserve"> </w:t>
      </w:r>
      <w:r>
        <w:t xml:space="preserve">The renewal Isaiah announces is not reversed by history; it is consummated in the new creation.</w:t>
      </w:r>
    </w:p>
    <w:p>
      <w:r>
        <w:pict>
          <v:rect style="width:0;height:1.5pt" o:hralign="center" o:hrstd="t" o:hr="t"/>
        </w:pict>
      </w:r>
    </w:p>
    <w:p>
      <w:pPr>
        <w:pStyle w:val="FirstParagraph"/>
      </w:pPr>
      <w:r>
        <w:rPr>
          <w:b/>
          <w:bCs/>
        </w:rPr>
        <w:t xml:space="preserve">Aim:</w:t>
      </w:r>
      <w:r>
        <w:t xml:space="preserve"> </w:t>
      </w:r>
      <w:r>
        <w:t xml:space="preserve">To awaken in the reader a clear-eyed confidence that God’s redemption is entirely His own work — sovereign, gracious, and enacted through the Servant — and to move the reader from the posture of mourning captivity to the posture of holy, expectant, gospel-proclaiming freedom.</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52:1–2</w:t>
            </w:r>
          </w:p>
        </w:tc>
        <w:tc>
          <w:tcPr/>
          <w:p>
            <w:pPr>
              <w:pStyle w:val="Compact"/>
            </w:pPr>
            <w:r>
              <w:t xml:space="preserve">Double</w:t>
            </w:r>
            <w:r>
              <w:t xml:space="preserve"> </w:t>
            </w:r>
            <w:r>
              <w:t xml:space="preserve">“Awake!”</w:t>
            </w:r>
            <w:r>
              <w:t xml:space="preserve"> </w:t>
            </w:r>
            <w:r>
              <w:t xml:space="preserve">summons to Zion; call to clothe herself in strength and beauty; shake off dust, rise, sit enthroned; the uncircumcised and unclean shall not enter</w:t>
            </w:r>
          </w:p>
        </w:tc>
        <w:tc>
          <w:tcPr/>
          <w:p>
            <w:pPr>
              <w:pStyle w:val="Compact"/>
            </w:pPr>
            <w:r>
              <w:t xml:space="preserve">Imperative-shaped: the awakening is a call, not a report; Zion is addressed as a person, a captive queen summoned to dignity</w:t>
            </w:r>
          </w:p>
        </w:tc>
      </w:tr>
      <w:tr>
        <w:tc>
          <w:tcPr/>
          <w:p>
            <w:pPr>
              <w:pStyle w:val="Compact"/>
            </w:pPr>
            <w:r>
              <w:t xml:space="preserve">52:3</w:t>
            </w:r>
          </w:p>
        </w:tc>
        <w:tc>
          <w:tcPr/>
          <w:p>
            <w:pPr>
              <w:pStyle w:val="Compact"/>
            </w:pPr>
            <w:r>
              <w:t xml:space="preserve">“You were sold for nothing, and you shall be redeemed without money”</w:t>
            </w:r>
            <w:r>
              <w:t xml:space="preserve"> </w:t>
            </w:r>
            <w:r>
              <w:t xml:space="preserve">— foundational statement of the gratuity of grace</w:t>
            </w:r>
          </w:p>
        </w:tc>
        <w:tc>
          <w:tcPr/>
          <w:p>
            <w:pPr>
              <w:pStyle w:val="Compact"/>
            </w:pPr>
            <w:r>
              <w:t xml:space="preserve">The no-payment principle is the theological key to the entire passage; grace is not a transaction</w:t>
            </w:r>
          </w:p>
        </w:tc>
      </w:tr>
      <w:tr>
        <w:tc>
          <w:tcPr/>
          <w:p>
            <w:pPr>
              <w:pStyle w:val="Compact"/>
            </w:pPr>
            <w:r>
              <w:t xml:space="preserve">52:4–5</w:t>
            </w:r>
          </w:p>
        </w:tc>
        <w:tc>
          <w:tcPr/>
          <w:p>
            <w:pPr>
              <w:pStyle w:val="Compact"/>
            </w:pPr>
            <w:r>
              <w:t xml:space="preserve">Historical recap: Egypt, Assyria; now Babylon — oppressors with no legitimate claim; the LORD’s name is despised because of Israel’s condition</w:t>
            </w:r>
          </w:p>
        </w:tc>
        <w:tc>
          <w:tcPr/>
          <w:p>
            <w:pPr>
              <w:pStyle w:val="Compact"/>
            </w:pPr>
            <w:r>
              <w:t xml:space="preserve">The nations are mocking God by mocking His captive people; God’s honor is at stake in Zion’s redemption</w:t>
            </w:r>
          </w:p>
        </w:tc>
      </w:tr>
      <w:tr>
        <w:tc>
          <w:tcPr/>
          <w:p>
            <w:pPr>
              <w:pStyle w:val="Compact"/>
            </w:pPr>
            <w:r>
              <w:t xml:space="preserve">52:6</w:t>
            </w:r>
          </w:p>
        </w:tc>
        <w:tc>
          <w:tcPr/>
          <w:p>
            <w:pPr>
              <w:pStyle w:val="Compact"/>
            </w:pPr>
            <w:r>
              <w:t xml:space="preserve">“Therefore my people shall know my name”</w:t>
            </w:r>
            <w:r>
              <w:t xml:space="preserve"> </w:t>
            </w:r>
            <w:r>
              <w:t xml:space="preserve">— the LORD’s stated purpose in redemption: self-revelation, relational knowing;</w:t>
            </w:r>
            <w:r>
              <w:t xml:space="preserve"> </w:t>
            </w:r>
            <w:r>
              <w:t xml:space="preserve">“Here am I”</w:t>
            </w:r>
            <w:r>
              <w:t xml:space="preserve"> </w:t>
            </w:r>
            <w:r>
              <w:t xml:space="preserve">— the divine self-disclosure</w:t>
            </w:r>
          </w:p>
        </w:tc>
        <w:tc>
          <w:tcPr/>
          <w:p>
            <w:pPr>
              <w:pStyle w:val="Compact"/>
            </w:pPr>
            <w:r>
              <w:t xml:space="preserve">This verse is the theological hinge of the first movement; redemption is not merely rescue but the LORD making Himself known</w:t>
            </w:r>
          </w:p>
        </w:tc>
      </w:tr>
      <w:tr>
        <w:tc>
          <w:tcPr/>
          <w:p>
            <w:pPr>
              <w:pStyle w:val="Compact"/>
            </w:pPr>
            <w:r>
              <w:t xml:space="preserve">52:7</w:t>
            </w:r>
          </w:p>
        </w:tc>
        <w:tc>
          <w:tcPr/>
          <w:p>
            <w:pPr>
              <w:pStyle w:val="Compact"/>
            </w:pPr>
            <w:r>
              <w:t xml:space="preserve">The herald’s beautiful feet — announcing peace, good news, salvation, the reign of God to Zion</w:t>
            </w:r>
          </w:p>
        </w:tc>
        <w:tc>
          <w:tcPr/>
          <w:p>
            <w:pPr>
              <w:pStyle w:val="Compact"/>
            </w:pPr>
            <w:r>
              <w:t xml:space="preserve">One of Scripture’s most celebrated proclamation texts; Paul cites it in Romans 10 as the paradigm for gospel preaching</w:t>
            </w:r>
          </w:p>
        </w:tc>
      </w:tr>
      <w:tr>
        <w:tc>
          <w:tcPr/>
          <w:p>
            <w:pPr>
              <w:pStyle w:val="Compact"/>
            </w:pPr>
            <w:r>
              <w:t xml:space="preserve">52:8</w:t>
            </w:r>
          </w:p>
        </w:tc>
        <w:tc>
          <w:tcPr/>
          <w:p>
            <w:pPr>
              <w:pStyle w:val="Compact"/>
            </w:pPr>
            <w:r>
              <w:t xml:space="preserve">The watchmen lift their voices; they see eye to eye as the LORD returns to Zion</w:t>
            </w:r>
          </w:p>
        </w:tc>
        <w:tc>
          <w:tcPr/>
          <w:p>
            <w:pPr>
              <w:pStyle w:val="Compact"/>
            </w:pPr>
            <w:r>
              <w:t xml:space="preserve">The unity of the watchmen’s vision: no partial or conflicting sight — clarity together</w:t>
            </w:r>
          </w:p>
        </w:tc>
      </w:tr>
      <w:tr>
        <w:tc>
          <w:tcPr/>
          <w:p>
            <w:pPr>
              <w:pStyle w:val="Compact"/>
            </w:pPr>
            <w:r>
              <w:t xml:space="preserve">52:9</w:t>
            </w:r>
          </w:p>
        </w:tc>
        <w:tc>
          <w:tcPr/>
          <w:p>
            <w:pPr>
              <w:pStyle w:val="Compact"/>
            </w:pPr>
            <w:r>
              <w:t xml:space="preserve">The ruins of Jerusalem break into song — even the rubble sings — because the LORD has comforted and redeemed His people</w:t>
            </w:r>
          </w:p>
        </w:tc>
        <w:tc>
          <w:tcPr/>
          <w:p>
            <w:pPr>
              <w:pStyle w:val="Compact"/>
            </w:pPr>
            <w:r>
              <w:t xml:space="preserve">The most ruined places are summoned to rejoice; comfort and redemption are both announced</w:t>
            </w:r>
          </w:p>
        </w:tc>
      </w:tr>
      <w:tr>
        <w:tc>
          <w:tcPr/>
          <w:p>
            <w:pPr>
              <w:pStyle w:val="Compact"/>
            </w:pPr>
            <w:r>
              <w:t xml:space="preserve">52:10</w:t>
            </w:r>
          </w:p>
        </w:tc>
        <w:tc>
          <w:tcPr/>
          <w:p>
            <w:pPr>
              <w:pStyle w:val="Compact"/>
            </w:pPr>
            <w:r>
              <w:t xml:space="preserve">“The LORD has bared his holy arm before the eyes of all the nations, and all the ends of the earth shall see the salvation of our God”</w:t>
            </w:r>
          </w:p>
        </w:tc>
        <w:tc>
          <w:tcPr/>
          <w:p>
            <w:pPr>
              <w:pStyle w:val="Compact"/>
            </w:pPr>
            <w:r>
              <w:t xml:space="preserve">Universal scope: this is not a private tribal rescue but a cosmic demonstration visible to every nation</w:t>
            </w:r>
          </w:p>
        </w:tc>
      </w:tr>
      <w:tr>
        <w:tc>
          <w:tcPr/>
          <w:p>
            <w:pPr>
              <w:pStyle w:val="Compact"/>
            </w:pPr>
            <w:r>
              <w:t xml:space="preserve">52:11–12</w:t>
            </w:r>
          </w:p>
        </w:tc>
        <w:tc>
          <w:tcPr/>
          <w:p>
            <w:pPr>
              <w:pStyle w:val="Compact"/>
            </w:pPr>
            <w:r>
              <w:t xml:space="preserve">Departure summons: leave Babylon, touch nothing unclean, carry the LORD’s vessels with holiness; but not in haste — the LORD goes before and behind</w:t>
            </w:r>
          </w:p>
        </w:tc>
        <w:tc>
          <w:tcPr/>
          <w:p>
            <w:pPr>
              <w:pStyle w:val="Compact"/>
            </w:pPr>
            <w:r>
              <w:t xml:space="preserve">Holy processional departure, not panicked flight; God’s presence is the context of the exodus from captivity</w:t>
            </w:r>
          </w:p>
        </w:tc>
      </w:tr>
      <w:tr>
        <w:tc>
          <w:tcPr/>
          <w:p>
            <w:pPr>
              <w:pStyle w:val="Compact"/>
            </w:pPr>
            <w:r>
              <w:t xml:space="preserve">52:13</w:t>
            </w:r>
          </w:p>
        </w:tc>
        <w:tc>
          <w:tcPr/>
          <w:p>
            <w:pPr>
              <w:pStyle w:val="Compact"/>
            </w:pPr>
            <w:r>
              <w:t xml:space="preserve">“Behold, my servant shall act wisely / he shall be high and lifted up and shall be exalted”</w:t>
            </w:r>
            <w:r>
              <w:t xml:space="preserve"> </w:t>
            </w:r>
            <w:r>
              <w:t xml:space="preserve">— the Servant introduced in triumph</w:t>
            </w:r>
          </w:p>
        </w:tc>
        <w:tc>
          <w:tcPr/>
          <w:p>
            <w:pPr>
              <w:pStyle w:val="Compact"/>
            </w:pPr>
            <w:r>
              <w:t xml:space="preserve">The threefold exaltation language (</w:t>
            </w:r>
            <w:r>
              <w:t xml:space="preserve">“high,”</w:t>
            </w:r>
            <w:r>
              <w:t xml:space="preserve"> </w:t>
            </w:r>
            <w:r>
              <w:t xml:space="preserve">“lifted up,”</w:t>
            </w:r>
            <w:r>
              <w:t xml:space="preserve"> </w:t>
            </w:r>
            <w:r>
              <w:t xml:space="preserve">“exalted”</w:t>
            </w:r>
            <w:r>
              <w:t xml:space="preserve">) is used of the LORD Himself in Isaiah 6:1 — an implicit divine claim</w:t>
            </w:r>
          </w:p>
        </w:tc>
      </w:tr>
      <w:tr>
        <w:tc>
          <w:tcPr/>
          <w:p>
            <w:pPr>
              <w:pStyle w:val="Compact"/>
            </w:pPr>
            <w:r>
              <w:t xml:space="preserve">52:14</w:t>
            </w:r>
          </w:p>
        </w:tc>
        <w:tc>
          <w:tcPr/>
          <w:p>
            <w:pPr>
              <w:pStyle w:val="Compact"/>
            </w:pPr>
            <w:r>
              <w:t xml:space="preserve">“As many were astonished at you — his appearance was so marred, beyond human semblance, and his form beyond that of the children of mankind”</w:t>
            </w:r>
          </w:p>
        </w:tc>
        <w:tc>
          <w:tcPr/>
          <w:p>
            <w:pPr>
              <w:pStyle w:val="Compact"/>
            </w:pPr>
            <w:r>
              <w:t xml:space="preserve">The Servant’s suffering is extreme — unrecognizable; this verse is the pivot between exaltation (v. 13) and the shocking reversal</w:t>
            </w:r>
          </w:p>
        </w:tc>
      </w:tr>
      <w:tr>
        <w:tc>
          <w:tcPr/>
          <w:p>
            <w:pPr>
              <w:pStyle w:val="Compact"/>
            </w:pPr>
            <w:r>
              <w:t xml:space="preserve">52:15</w:t>
            </w:r>
          </w:p>
        </w:tc>
        <w:tc>
          <w:tcPr/>
          <w:p>
            <w:pPr>
              <w:pStyle w:val="Compact"/>
            </w:pPr>
            <w:r>
              <w:t xml:space="preserve">“So shall he sprinkle many nations; kings shall shut their mouths because of him; for that which has not been told them they shall see, and that which they have not heard they shall understand”</w:t>
            </w:r>
          </w:p>
        </w:tc>
        <w:tc>
          <w:tcPr/>
          <w:p>
            <w:pPr>
              <w:pStyle w:val="Compact"/>
            </w:pPr>
            <w:r>
              <w:t xml:space="preserve">The reversal is total: from the most marred to the one before whom kings are silenced; the gospel as previously unrevealed wisdom now made manifest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52:1–6</w:t>
            </w:r>
          </w:p>
        </w:tc>
        <w:tc>
          <w:tcPr/>
          <w:p>
            <w:pPr>
              <w:pStyle w:val="Compact"/>
            </w:pPr>
            <w:r>
              <w:t xml:space="preserve">The Awakening: Zion Summoned from Captivity to Her True Identity</w:t>
            </w:r>
          </w:p>
        </w:tc>
      </w:tr>
      <w:tr>
        <w:tc>
          <w:tcPr/>
          <w:p>
            <w:pPr>
              <w:pStyle w:val="Compact"/>
            </w:pPr>
            <w:r>
              <w:t xml:space="preserve">2</w:t>
            </w:r>
          </w:p>
        </w:tc>
        <w:tc>
          <w:tcPr/>
          <w:p>
            <w:pPr>
              <w:pStyle w:val="Compact"/>
            </w:pPr>
            <w:r>
              <w:t xml:space="preserve">52:7–10</w:t>
            </w:r>
          </w:p>
        </w:tc>
        <w:tc>
          <w:tcPr/>
          <w:p>
            <w:pPr>
              <w:pStyle w:val="Compact"/>
            </w:pPr>
            <w:r>
              <w:t xml:space="preserve">The Herald: The Announcement of God’s Redemptive Reign to All Nations</w:t>
            </w:r>
          </w:p>
        </w:tc>
      </w:tr>
      <w:tr>
        <w:tc>
          <w:tcPr/>
          <w:p>
            <w:pPr>
              <w:pStyle w:val="Compact"/>
            </w:pPr>
            <w:r>
              <w:t xml:space="preserve">3</w:t>
            </w:r>
          </w:p>
        </w:tc>
        <w:tc>
          <w:tcPr/>
          <w:p>
            <w:pPr>
              <w:pStyle w:val="Compact"/>
            </w:pPr>
            <w:r>
              <w:t xml:space="preserve">52:11–12</w:t>
            </w:r>
          </w:p>
        </w:tc>
        <w:tc>
          <w:tcPr/>
          <w:p>
            <w:pPr>
              <w:pStyle w:val="Compact"/>
            </w:pPr>
            <w:r>
              <w:t xml:space="preserve">The Departure: Holy Processional Out of Babylon in the LORD’s Presence</w:t>
            </w:r>
          </w:p>
        </w:tc>
      </w:tr>
      <w:tr>
        <w:tc>
          <w:tcPr/>
          <w:p>
            <w:pPr>
              <w:pStyle w:val="Compact"/>
            </w:pPr>
            <w:r>
              <w:t xml:space="preserve">4</w:t>
            </w:r>
          </w:p>
        </w:tc>
        <w:tc>
          <w:tcPr/>
          <w:p>
            <w:pPr>
              <w:pStyle w:val="Compact"/>
            </w:pPr>
            <w:r>
              <w:t xml:space="preserve">52:13–15</w:t>
            </w:r>
          </w:p>
        </w:tc>
        <w:tc>
          <w:tcPr/>
          <w:p>
            <w:pPr>
              <w:pStyle w:val="Compact"/>
            </w:pPr>
            <w:r>
              <w:t xml:space="preserve">The Servant Introduced: Exaltation Through Suffering, Wisdom Beyond Nations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redeems His people by His own arm and through His Servant’s exaltation out of suffering.</w:t>
      </w:r>
    </w:p>
    <w:p>
      <w:pPr>
        <w:pStyle w:val="BodyText"/>
      </w:pPr>
      <w:r>
        <w:rPr>
          <w:b/>
          <w:bCs/>
        </w:rPr>
        <w:t xml:space="preserve">Primary Claim:</w:t>
      </w:r>
      <w:r>
        <w:t xml:space="preserve"> </w:t>
      </w:r>
      <w:r>
        <w:t xml:space="preserve">God is summoning His captive people — and through them, all nations — to recognize that their redemption comes not from any human resource or bargained price, but from the sovereign, gracious initiative of the LORD alone, enacted through a Servant whose glory will be as shocking as His suffering.</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the posture God is calling you out of.</w:t>
      </w:r>
      <w:r>
        <w:t xml:space="preserve"> </w:t>
      </w:r>
      <w:r>
        <w:rPr>
          <w:i/>
          <w:iCs/>
        </w:rPr>
        <w:t xml:space="preserve">(Mind/Belief)</w:t>
      </w:r>
      <w:r>
        <w:t xml:space="preserve"> </w:t>
      </w:r>
      <w:r>
        <w:t xml:space="preserve">The double</w:t>
      </w:r>
      <w:r>
        <w:t xml:space="preserve"> </w:t>
      </w:r>
      <w:r>
        <w:t xml:space="preserve">“Awake, awake”</w:t>
      </w:r>
      <w:r>
        <w:t xml:space="preserve"> </w:t>
      </w:r>
      <w:r>
        <w:t xml:space="preserve">of verse 1 presupposes that God’s people have fallen asleep in their chains — not escaped them, not denied them, but grown accustomed to captivity as the normal condition of life. Many Christians live in a functional captivity — to shame, to failure, to an identity defined by what has been done to them or what they have done — while the summons of God to clothe themselves in strength goes unheard. This passage demands a cognitive reckoning: the identity God is calling you into is not your aspiration; it is your redemption, already secured. The question is not whether you deserve the garments of splendor but whether you believe they have been given.</w:t>
      </w:r>
    </w:p>
    <w:p>
      <w:pPr>
        <w:pStyle w:val="BodyText"/>
      </w:pPr>
      <w:r>
        <w:rPr>
          <w:b/>
          <w:bCs/>
        </w:rPr>
        <w:t xml:space="preserve">2. Let the gratuity of your redemption destroy the logic of merit.</w:t>
      </w:r>
      <w:r>
        <w:t xml:space="preserve"> </w:t>
      </w:r>
      <w:r>
        <w:rPr>
          <w:i/>
          <w:iCs/>
        </w:rPr>
        <w:t xml:space="preserve">(Affections/Worship)</w:t>
      </w:r>
      <w:r>
        <w:t xml:space="preserve"> </w:t>
      </w:r>
      <w:r>
        <w:t xml:space="preserve">“You were sold for nothing, and you shall be redeemed without money”</w:t>
      </w:r>
      <w:r>
        <w:t xml:space="preserve"> </w:t>
      </w:r>
      <w:r>
        <w:t xml:space="preserve">(v. 3). The redemption God announces is not a better deal; it is a deal that operates on an entirely different economy. When this truth moves from intellectual assent to affective reality — when the soul actually feels the weight of</w:t>
      </w:r>
      <w:r>
        <w:t xml:space="preserve"> </w:t>
      </w:r>
      <w:r>
        <w:t xml:space="preserve">“without money, without price”</w:t>
      </w:r>
      <w:r>
        <w:t xml:space="preserve"> </w:t>
      </w:r>
      <w:r>
        <w:t xml:space="preserve">— it produces a particular kind of worship that cannot be manufactured by effort: gratitude without the contamination of deserving. Where the heart still suspects that God’s goodwill is a reward for faithfulness, it has not yet heard this verse. Sit with it. The price is nothing from you precisely because the cost is everything from Him.</w:t>
      </w:r>
    </w:p>
    <w:p>
      <w:pPr>
        <w:pStyle w:val="BodyText"/>
      </w:pPr>
      <w:r>
        <w:rPr>
          <w:b/>
          <w:bCs/>
        </w:rPr>
        <w:t xml:space="preserve">3. Hear the herald’s feet as your own calling.</w:t>
      </w:r>
      <w:r>
        <w:t xml:space="preserve"> </w:t>
      </w:r>
      <w:r>
        <w:rPr>
          <w:i/>
          <w:iCs/>
        </w:rPr>
        <w:t xml:space="preserve">(Will/Behavior)</w:t>
      </w:r>
      <w:r>
        <w:t xml:space="preserve"> </w:t>
      </w:r>
      <w:r>
        <w:t xml:space="preserve">Paul quotes Isaiah 52:7 in Romans 10 specifically to argue that someone must go and announce the gospel — and that those who go are the fulfillment of Isaiah’s vision. The beautiful feet on the mountains are not a decorative image; they are a commission. Every believer who opens their mouth to announce that God reigns, that salvation has come, that peace is available — those are Isaiah 52:7 feet. The application is not inspirational but operational: who in your life has not yet heard what the watchmen in verse 8 see together? Where are you withholding the announcement that is the whole purpose of the herald’s running?</w:t>
      </w:r>
    </w:p>
    <w:p>
      <w:pPr>
        <w:pStyle w:val="BodyText"/>
      </w:pPr>
      <w:r>
        <w:rPr>
          <w:b/>
          <w:bCs/>
        </w:rPr>
        <w:t xml:space="preserve">4. Leave Babylon completely — do not take its things with you.</w:t>
      </w:r>
      <w:r>
        <w:t xml:space="preserve"> </w:t>
      </w:r>
      <w:r>
        <w:rPr>
          <w:i/>
          <w:iCs/>
        </w:rPr>
        <w:t xml:space="preserve">(Will/Behavior)</w:t>
      </w:r>
      <w:r>
        <w:t xml:space="preserve"> </w:t>
      </w:r>
      <w:r>
        <w:t xml:space="preserve">The departure summons of verses 11–12 is precise:</w:t>
      </w:r>
      <w:r>
        <w:t xml:space="preserve"> </w:t>
      </w:r>
      <w:r>
        <w:t xml:space="preserve">“touch no unclean thing; go out from the midst of her; purify yourselves, you who bear the vessels of the LORD.”</w:t>
      </w:r>
      <w:r>
        <w:t xml:space="preserve"> </w:t>
      </w:r>
      <w:r>
        <w:t xml:space="preserve">Holy departure from captivity is not just about leaving the place of bondage; it is about not importing the habits, values, and contaminations of Babylon into the freedom you are walking into. Christians routinely exit one form of captivity while dragging Babylon’s furniture behind them — the same patterns of thought, the same functional idols, the same behavioral attachments — and wonder why freedom feels like a different kind of confinement. The call here is to a clean departure: leave Babylon’s stuff in Babylon.</w:t>
      </w:r>
    </w:p>
    <w:p>
      <w:pPr>
        <w:pStyle w:val="BodyText"/>
      </w:pPr>
      <w:r>
        <w:rPr>
          <w:b/>
          <w:bCs/>
        </w:rPr>
        <w:t xml:space="preserve">5. Extend your sight to the Servant and let His trajectory reframe your suffering.</w:t>
      </w:r>
      <w:r>
        <w:t xml:space="preserve"> </w:t>
      </w:r>
      <w:r>
        <w:rPr>
          <w:i/>
          <w:iCs/>
        </w:rPr>
        <w:t xml:space="preserve">(Affections/Worship)</w:t>
      </w:r>
      <w:r>
        <w:t xml:space="preserve"> </w:t>
      </w:r>
      <w:r>
        <w:t xml:space="preserve">Verses 13–15 introduce a Servant whose appearance is marred beyond recognition and whose exaltation is beyond all nations. This is not a detached doctrinal claim; it is an invitation to look at the One who suffered most completely and was exalted most thoroughly, and to allow that trajectory to reframe the suffering that currently occupies your field of vision. The kings shut their mouths not because suffering is meaningless but because what God accomplishes</w:t>
      </w:r>
      <w:r>
        <w:t xml:space="preserve"> </w:t>
      </w:r>
      <w:r>
        <w:rPr>
          <w:i/>
          <w:iCs/>
        </w:rPr>
        <w:t xml:space="preserve">through</w:t>
      </w:r>
      <w:r>
        <w:t xml:space="preserve"> </w:t>
      </w:r>
      <w:r>
        <w:t xml:space="preserve">apparently ruinous suffering exceeds anything that human wisdom could have anticipated or explained. The Servant’s marring is not the contradiction of His exaltation — it is the path to it. For those in the midst of what appears to be a marring season, the command is not to manufacture optimism but to look at the Servant and trust the trajectory.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52 teaches that God’s redemptive action is entirely self-motivated and self-funded — grounded in His own name, His own honor, and His own sovereign choice rather than in any merit, payment, or movement from Israel’s side. This has profound implications for the doctrine of grace: the</w:t>
      </w:r>
      <w:r>
        <w:t xml:space="preserve"> </w:t>
      </w:r>
      <w:r>
        <w:t xml:space="preserve">“sold for nothing / redeemed for nothing”</w:t>
      </w:r>
      <w:r>
        <w:t xml:space="preserve"> </w:t>
      </w:r>
      <w:r>
        <w:t xml:space="preserve">construction (v. 3) is not merely poetic — it is a structural claim about the economy of salvation. The chapter also teaches that redemption is irreducibly personal:</w:t>
      </w:r>
      <w:r>
        <w:t xml:space="preserve"> </w:t>
      </w:r>
      <w:r>
        <w:t xml:space="preserve">“Here am I”</w:t>
      </w:r>
      <w:r>
        <w:t xml:space="preserve"> </w:t>
      </w:r>
      <w:r>
        <w:t xml:space="preserve">in verse 6 is God’s covenant self-disclosure, locating the goal of redemption not in mere rescue but in relational knowing. The Servant’s introduction in vv. 13–15 advances the chapter’s theology by showing that the arm the LORD bares before the nations (v. 10) is enfleshed in a specific Person whose wisdom will accomplish what no human strategy could — through suffering, through apparent defeat, through a marring that precedes an exaltation beyond all categories. The chapter thus holds together sovereign grace, universal scope, and Servant-shaped atonement as a unified theological claim.</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52 is a pillar of Reformed soteriology’s insistence on monergism — the claim that salvation from initiation to completion is the LORD’s work, not a divine-human collaboration. The</w:t>
      </w:r>
      <w:r>
        <w:t xml:space="preserve"> </w:t>
      </w:r>
      <w:r>
        <w:t xml:space="preserve">“sold for nothing / redeemed without money”</w:t>
      </w:r>
      <w:r>
        <w:t xml:space="preserve"> </w:t>
      </w:r>
      <w:r>
        <w:t xml:space="preserve">declaration (v. 3) is not incidental; it structurally excludes any human contribution to the grounds of redemption, anticipating the Reformation’s</w:t>
      </w:r>
      <w:r>
        <w:t xml:space="preserve"> </w:t>
      </w:r>
      <w:r>
        <w:rPr>
          <w:i/>
          <w:iCs/>
        </w:rPr>
        <w:t xml:space="preserve">sola gratia</w:t>
      </w:r>
      <w:r>
        <w:t xml:space="preserve"> </w:t>
      </w:r>
      <w:r>
        <w:t xml:space="preserve">in its most fundamental form. The chapter’s movement — from captive Zion summoned to the herald’s announcement to the departure in God’s presence to the Servant’s introduction — traces the exact arc of Reformed covenant theology: election, proclamation, sanctification (clean departure), and atonement (the Servant who bears what they cannot). The universal scope of verse 10 —</w:t>
      </w:r>
      <w:r>
        <w:t xml:space="preserve"> </w:t>
      </w:r>
      <w:r>
        <w:t xml:space="preserve">“all the ends of the earth shall see the salvation of our God”</w:t>
      </w:r>
      <w:r>
        <w:t xml:space="preserve"> </w:t>
      </w:r>
      <w:r>
        <w:t xml:space="preserve">— is the engine of Reformed missionary theology: the arm the LORD bares is bared for every nation, and the herald’s feet are commissioned to reach them all. The Servant’s trajectory from marring to exaltation (vv. 14–15) is the gospel’s structure — not moralism, not self-improvement, not human religious striving, but the shocking wisdom of God enacted through the One whose suffering accomplishes what no other instrument could.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Your redemption cost you nothing because it cost the Servant everything — and God did it entirely by His own initiative, on the ground of His own name, to accomplish His own purpose of being known. Wake up. Put on the garments that belong to who you now are. Leave Babylon’s logic behind. And go tell someone what the herald announced: the LORD reigns, and the salvation of our God has been seen by the ends of the earth.</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awakening summons as motivational rather than gospel-grounded.</w:t>
      </w:r>
      <w:r>
        <w:t xml:space="preserve"> </w:t>
      </w:r>
      <w:r>
        <w:t xml:space="preserve">The double</w:t>
      </w:r>
      <w:r>
        <w:t xml:space="preserve"> </w:t>
      </w:r>
      <w:r>
        <w:t xml:space="preserve">“Awake, awake”</w:t>
      </w:r>
      <w:r>
        <w:t xml:space="preserve"> </w:t>
      </w:r>
      <w:r>
        <w:t xml:space="preserve">in verse 1 is regularly preached as a call to effort — as though Zion needs to muster more spiritual energy or commitment. But the ground of the summons is entirely external to Zion:</w:t>
      </w:r>
      <w:r>
        <w:t xml:space="preserve"> </w:t>
      </w:r>
      <w:r>
        <w:t xml:space="preserve">“You were sold for nothing, and you shall be redeemed without money”</w:t>
      </w:r>
      <w:r>
        <w:t xml:space="preserve"> </w:t>
      </w:r>
      <w:r>
        <w:t xml:space="preserve">(v. 3). The imperative is grounded in the indicative. Preaching this passage as a call to try harder without rooting the call in what God has already declared and enacted produces moralistic pressure rather than gospel liberation. Preach the summons as emerging from the declaration, not preceding it.</w:t>
      </w:r>
    </w:p>
    <w:p>
      <w:pPr>
        <w:numPr>
          <w:ilvl w:val="0"/>
          <w:numId w:val="1002"/>
        </w:numPr>
      </w:pPr>
      <w:r>
        <w:rPr>
          <w:b/>
          <w:bCs/>
        </w:rPr>
        <w:t xml:space="preserve">Spiritualizing the departure (vv. 11–12) into pure metaphor without behavioral specificity.</w:t>
      </w:r>
      <w:r>
        <w:t xml:space="preserve"> </w:t>
      </w:r>
      <w:r>
        <w:t xml:space="preserve">It is tempting to read</w:t>
      </w:r>
      <w:r>
        <w:t xml:space="preserve"> </w:t>
      </w:r>
      <w:r>
        <w:t xml:space="preserve">“go out from the midst of her”</w:t>
      </w:r>
      <w:r>
        <w:t xml:space="preserve"> </w:t>
      </w:r>
      <w:r>
        <w:t xml:space="preserve">as a generic call to holiness without naming what Babylon’s specific contaminations look like in the congregation’s actual life. The passage’s specificity —</w:t>
      </w:r>
      <w:r>
        <w:t xml:space="preserve"> </w:t>
      </w:r>
      <w:r>
        <w:t xml:space="preserve">“touch no unclean thing,”</w:t>
      </w:r>
      <w:r>
        <w:t xml:space="preserve"> </w:t>
      </w:r>
      <w:r>
        <w:t xml:space="preserve">“purify yourselves,”</w:t>
      </w:r>
      <w:r>
        <w:t xml:space="preserve"> </w:t>
      </w:r>
      <w:r>
        <w:t xml:space="preserve">“bear the vessels of the LORD”</w:t>
      </w:r>
      <w:r>
        <w:t xml:space="preserve"> </w:t>
      </w:r>
      <w:r>
        <w:t xml:space="preserve">— demands corresponding specificity in application. A congregation should leave knowing what particular Babylonian attachments they are being called to leave behind, not merely that departure is a good idea.</w:t>
      </w:r>
    </w:p>
    <w:p>
      <w:pPr>
        <w:numPr>
          <w:ilvl w:val="0"/>
          <w:numId w:val="1002"/>
        </w:numPr>
      </w:pPr>
      <w:r>
        <w:rPr>
          <w:b/>
          <w:bCs/>
        </w:rPr>
        <w:t xml:space="preserve">Detaching Isaiah 52:7 from its context and preaching it purely as a missions text.</w:t>
      </w:r>
      <w:r>
        <w:t xml:space="preserve"> </w:t>
      </w:r>
      <w:r>
        <w:t xml:space="preserve">The verse is indeed a foundational missions text — Paul’s use in Romans 10 confirms this. But in Isaiah 52, the herald is announcing the reign of God to</w:t>
      </w:r>
      <w:r>
        <w:t xml:space="preserve"> </w:t>
      </w:r>
      <w:r>
        <w:rPr>
          <w:i/>
          <w:iCs/>
        </w:rPr>
        <w:t xml:space="preserve">Zion</w:t>
      </w:r>
      <w:r>
        <w:t xml:space="preserve"> </w:t>
      </w:r>
      <w:r>
        <w:t xml:space="preserve">— the people who are still in captivity need to hear that their God reigns and has come near. Preaching it exclusively as outward proclamation mission without the inward awakening dimension (vv. 1–6 as its context) produces an activism disconnected from the experiential reality of being a redeemed people who have themselves heard and believed the announcement.</w:t>
      </w:r>
    </w:p>
    <w:p>
      <w:pPr>
        <w:numPr>
          <w:ilvl w:val="0"/>
          <w:numId w:val="1002"/>
        </w:numPr>
      </w:pPr>
      <w:r>
        <w:rPr>
          <w:b/>
          <w:bCs/>
        </w:rPr>
        <w:t xml:space="preserve">Treating 52:13–15 as merely introductory and deferring all substance to chapter 53.</w:t>
      </w:r>
      <w:r>
        <w:t xml:space="preserve"> </w:t>
      </w:r>
      <w:r>
        <w:t xml:space="preserve">Because the fourth Servant Song continues through chapter 53, expositors sometimes treat vv. 13–15 as throat-clearing — a prologue to be covered quickly before the</w:t>
      </w:r>
      <w:r>
        <w:t xml:space="preserve"> </w:t>
      </w:r>
      <w:r>
        <w:t xml:space="preserve">“real content”</w:t>
      </w:r>
      <w:r>
        <w:t xml:space="preserve"> </w:t>
      </w:r>
      <w:r>
        <w:t xml:space="preserve">of chapter 53. This misreads the chapter’s architecture. Verses 13–15 carry their own freight: the threefold exaltation language of v. 13 (high, lifted up, exalted) is used of Yahweh Himself in Isaiah 6:1 — the identification is not accidental. The marring of v. 14 and the sprinkling/silencing of v. 15 are not previews but claims. Treat them with the weight they carry within Isaiah 52 before moving forward.</w:t>
      </w:r>
    </w:p>
    <w:p>
      <w:pPr>
        <w:numPr>
          <w:ilvl w:val="0"/>
          <w:numId w:val="1002"/>
        </w:numPr>
      </w:pPr>
      <w:r>
        <w:rPr>
          <w:b/>
          <w:bCs/>
        </w:rPr>
        <w:t xml:space="preserve">Collapsing the universal scope of verse 10 into a narrowly nationalistic or ecclesiocentric reading.</w:t>
      </w:r>
      <w:r>
        <w:t xml:space="preserve"> </w:t>
      </w:r>
      <w:r>
        <w:t xml:space="preserve">“All the ends of the earth shall see the salvation of our God”</w:t>
      </w:r>
      <w:r>
        <w:t xml:space="preserve"> </w:t>
      </w:r>
      <w:r>
        <w:t xml:space="preserve">is an enormous claim. It is possible to preach Isaiah 52 in a way that domesticates this vision — reducing it to the church’s internal encouragement while ignoring the missional horizon. The chapter’s movement is centrifugal: from Zion outward to the nations, from Israel’s redemption to the kings shutting their mouths. Any preaching that leaves the congregation feeling spiritually encouraged without being outwardly mobilized has cut the chapter’s trajectory in half.</w:t>
      </w:r>
    </w:p>
    <w:p>
      <w:pPr>
        <w:numPr>
          <w:ilvl w:val="0"/>
          <w:numId w:val="1002"/>
        </w:numPr>
      </w:pPr>
      <w:r>
        <w:rPr>
          <w:b/>
          <w:bCs/>
        </w:rPr>
        <w:t xml:space="preserve">Failing to identify the Servant with Christ clearly and specifically.</w:t>
      </w:r>
      <w:r>
        <w:t xml:space="preserve"> </w:t>
      </w:r>
      <w:r>
        <w:t xml:space="preserve">Because Isaiah 52:13–15 is introductory, and because the explicit identification of the Servant as Christ occurs through the New Testament’s reception rather than within Isaiah itself, it is possible to preach the passage in a way that leaves the Servant an ambiguous figure — a mystery to be marveled at rather than a Person to be met. The New Testament is unambiguous (John 12:38; Romans 10:16; Acts 8:30–35): Isaiah was speaking of Christ. The preacher who leaves the congregation wondering</w:t>
      </w:r>
      <w:r>
        <w:t xml:space="preserve"> </w:t>
      </w:r>
      <w:r>
        <w:rPr>
          <w:i/>
          <w:iCs/>
        </w:rPr>
        <w:t xml:space="preserve">who</w:t>
      </w:r>
      <w:r>
        <w:t xml:space="preserve"> </w:t>
      </w:r>
      <w:r>
        <w:t xml:space="preserve">the Servant is has left them with an incomplete gospel. Name Him.</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2026-07-14T21:05:47Z</dcterms:created>
  <dcterms:modified xsi:type="dcterms:W3CDTF">2026-07-14T21:05:47Z</dcterms:modified>
</cp:coreProperties>
</file>

<file path=docProps/custom.xml><?xml version="1.0" encoding="utf-8"?>
<Properties xmlns="http://schemas.openxmlformats.org/officeDocument/2006/custom-properties" xmlns:vt="http://schemas.openxmlformats.org/officeDocument/2006/docPropsVTypes"/>
</file>